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D74E35">
            <w:r>
              <w:t>Experto en Derecho Procesal Civil, Derecho Procesal Penal y Organización judicial</w:t>
            </w:r>
          </w:p>
          <w:p w:rsidR="00E05C13" w:rsidRDefault="00E05C13"/>
          <w:p w:rsidR="001D7F79" w:rsidRDefault="00D74E35">
            <w:r>
              <w:t>Experiencia investigadora y docente como Profesor de Derecho Procesal</w:t>
            </w:r>
            <w:r w:rsidR="00E05C13">
              <w:t>:</w:t>
            </w:r>
          </w:p>
          <w:p w:rsidR="00E05C13" w:rsidRDefault="00E05C13"/>
          <w:p w:rsidR="00D74E35" w:rsidRDefault="00D74E35" w:rsidP="00E05C13">
            <w:pPr>
              <w:pStyle w:val="Prrafodelista"/>
              <w:numPr>
                <w:ilvl w:val="0"/>
                <w:numId w:val="1"/>
              </w:numPr>
            </w:pPr>
            <w:r>
              <w:t>1998-2004: Centro Universitario Villanueva (adscrito a la UCM)</w:t>
            </w:r>
          </w:p>
          <w:p w:rsidR="00E05C13" w:rsidRDefault="00E05C13" w:rsidP="00E05C13"/>
          <w:p w:rsidR="001D7F79" w:rsidRDefault="00E05C13" w:rsidP="00E05C13">
            <w:pPr>
              <w:pStyle w:val="Prrafodelista"/>
              <w:numPr>
                <w:ilvl w:val="0"/>
                <w:numId w:val="1"/>
              </w:numPr>
            </w:pPr>
            <w:r>
              <w:t>2002-actualidad: Universidad Complutense de Madrid (asociado hasta 2004, ayudante hasta 2008, titular de Universidad hasta la actualidad)</w:t>
            </w:r>
          </w:p>
          <w:p w:rsidR="001A4E12" w:rsidRDefault="001A4E12" w:rsidP="001A4E12">
            <w:pPr>
              <w:pStyle w:val="Prrafodelista"/>
            </w:pPr>
          </w:p>
          <w:p w:rsidR="001A4E12" w:rsidRDefault="001A4E12" w:rsidP="00E05C13">
            <w:pPr>
              <w:pStyle w:val="Prrafodelista"/>
              <w:numPr>
                <w:ilvl w:val="0"/>
                <w:numId w:val="1"/>
              </w:numPr>
            </w:pPr>
            <w:r>
              <w:t>Se estima una necesidad de 34 profesores</w:t>
            </w:r>
            <w:bookmarkStart w:id="0" w:name="_GoBack"/>
            <w:bookmarkEnd w:id="0"/>
          </w:p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E05C13">
              <w:t xml:space="preserve"> Derecho procesal civil</w:t>
            </w:r>
          </w:p>
          <w:p w:rsidR="001D7F79" w:rsidRDefault="001D7F79">
            <w:r>
              <w:t>2.</w:t>
            </w:r>
            <w:r w:rsidR="00E05C13">
              <w:t xml:space="preserve"> Derecho procesal penal</w:t>
            </w:r>
          </w:p>
          <w:p w:rsidR="001D7F79" w:rsidRDefault="001D7F79">
            <w:r>
              <w:t>3.</w:t>
            </w:r>
            <w:r w:rsidR="00E05C13">
              <w:t xml:space="preserve"> Organización judicial</w:t>
            </w:r>
          </w:p>
          <w:p w:rsidR="001D7F79" w:rsidRDefault="001D7F79">
            <w:r>
              <w:t>4.</w:t>
            </w:r>
            <w:r w:rsidR="00E05C13">
              <w:t xml:space="preserve"> Derecho procesal europeo y comparado</w:t>
            </w:r>
          </w:p>
          <w:p w:rsidR="00E02D0B" w:rsidRDefault="00E02D0B">
            <w:r>
              <w:t>5. Resolución de conflictos</w:t>
            </w:r>
          </w:p>
          <w:p w:rsidR="001D7F79" w:rsidRDefault="001D7F79" w:rsidP="00E05C13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05C13" w:rsidRDefault="00E05C13" w:rsidP="00E05C13">
            <w:r>
              <w:t>2016 – 2018: “La armonización del proceso civil en la Unión Europea” (DER 2015-64756-P), financiado por el Ministerio de Economía y Competitividad</w:t>
            </w:r>
          </w:p>
          <w:p w:rsidR="00E05C13" w:rsidRDefault="00E05C13" w:rsidP="00E05C13"/>
          <w:p w:rsidR="00E05C13" w:rsidRDefault="00E05C13" w:rsidP="00E05C13">
            <w:r>
              <w:t>2014 –</w:t>
            </w:r>
            <w:r>
              <w:tab/>
              <w:t>2019: “Asesoramiento jurídico especializado en materia de Derecho Procesal” (Contrato art. 83 LOU 295/2014), celebrado entre la Universidad Complutense de Madrid y Sacristán &amp; Rivas Abogados</w:t>
            </w:r>
          </w:p>
          <w:p w:rsidR="00E05C13" w:rsidRDefault="00E05C13" w:rsidP="00E05C13"/>
          <w:p w:rsidR="00E05C13" w:rsidRDefault="00E05C13" w:rsidP="00E05C13">
            <w:r>
              <w:t>2013 – 2015:</w:t>
            </w:r>
            <w:r>
              <w:tab/>
              <w:t>“El proceso civil en la jurisprudencia del Tribunal Europeo de Derechos Humanos: bases para la armonización del Derecho Procesal Civil en Europa” (DER2012-33378), financiado por el Ministerio de Economía y Competitividad</w:t>
            </w:r>
          </w:p>
          <w:p w:rsidR="00E05C13" w:rsidRDefault="00E05C13" w:rsidP="00E05C13"/>
          <w:p w:rsidR="00E05C13" w:rsidRDefault="00E05C13" w:rsidP="00E05C13">
            <w:r>
              <w:t>2009 – 2011:</w:t>
            </w:r>
            <w:r>
              <w:tab/>
              <w:t>“El proceso penal en España: propuestas para su reforma” (DER2008-02509), financiado por el Ministerio de Ciencia e Innovación</w:t>
            </w:r>
          </w:p>
          <w:p w:rsidR="00E05C13" w:rsidRDefault="00E05C13" w:rsidP="00E05C13"/>
          <w:p w:rsidR="00E05C13" w:rsidRDefault="00E05C13" w:rsidP="00E05C13">
            <w:r>
              <w:t>2009 – 2010:</w:t>
            </w:r>
            <w:r>
              <w:tab/>
              <w:t>“Nuevos instrumentos para la tutela judicial y extrajudicial de los consumidores” (SEJ 04270), financiado por financiado por la Junta de Andalucía</w:t>
            </w:r>
          </w:p>
          <w:p w:rsidR="00E05C13" w:rsidRDefault="00E05C13" w:rsidP="00E05C13"/>
          <w:p w:rsidR="00E05C13" w:rsidRDefault="00E05C13" w:rsidP="00E05C13">
            <w:r>
              <w:t>2005 – 2011:</w:t>
            </w:r>
            <w:r>
              <w:tab/>
              <w:t>“Problemas actuales de la justicia y del proceso” (UCM 940446), financiado por la Comunidad de Madrid y por Banco Santander</w:t>
            </w:r>
          </w:p>
          <w:p w:rsidR="00E05C13" w:rsidRDefault="00E05C13" w:rsidP="00E05C13"/>
          <w:p w:rsidR="00E05C13" w:rsidRDefault="00E05C13" w:rsidP="00E05C13">
            <w:r>
              <w:t>2004 – 2008:</w:t>
            </w:r>
            <w:r>
              <w:tab/>
              <w:t xml:space="preserve">“Instrumentos para la cooperación judicial penal en la Unión Europea” (SEJ2004-06192/JURI), financiado por el Ministerio de </w:t>
            </w:r>
            <w:r>
              <w:lastRenderedPageBreak/>
              <w:t>Educación y Ciencia</w:t>
            </w:r>
          </w:p>
          <w:p w:rsidR="00E05C13" w:rsidRDefault="00E05C13" w:rsidP="00E05C13"/>
          <w:p w:rsidR="001D7F79" w:rsidRDefault="00E05C13" w:rsidP="00E05C13">
            <w:r>
              <w:t>2000 – 2003:</w:t>
            </w:r>
            <w:r>
              <w:tab/>
              <w:t>“La audiencia previa al juicio en la nueva Ley de Enjuiciamiento Civil” (BJU2000-0586), financiado por el Ministerio de Ciencia y Tecnología.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05C13" w:rsidRPr="00E02D0B" w:rsidRDefault="00E05C13" w:rsidP="00E05C13">
            <w:pPr>
              <w:rPr>
                <w:b/>
              </w:rPr>
            </w:pPr>
            <w:r w:rsidRPr="00E02D0B">
              <w:rPr>
                <w:b/>
              </w:rPr>
              <w:t>a) Libros</w:t>
            </w:r>
          </w:p>
          <w:p w:rsidR="00E05C13" w:rsidRDefault="00E05C13" w:rsidP="00E05C13"/>
          <w:p w:rsidR="00E05C13" w:rsidRDefault="00E05C13" w:rsidP="00E05C13">
            <w:r w:rsidRPr="00E05C13">
              <w:rPr>
                <w:i/>
              </w:rPr>
              <w:t>El juicio ordinario</w:t>
            </w:r>
            <w:r>
              <w:t xml:space="preserve">, La Ley, Madrid, </w:t>
            </w:r>
            <w:r w:rsidR="00E02D0B">
              <w:t>2019, en prensa.</w:t>
            </w:r>
          </w:p>
          <w:p w:rsidR="00E05C13" w:rsidRDefault="00E05C13" w:rsidP="00E05C13"/>
          <w:p w:rsidR="00E05C13" w:rsidRDefault="00E05C13" w:rsidP="00E05C13">
            <w:r w:rsidRPr="00E05C13">
              <w:rPr>
                <w:i/>
              </w:rPr>
              <w:t>Instrumentos para garantizar la imparcialidad e independencia de los jurados</w:t>
            </w:r>
            <w:r>
              <w:t xml:space="preserve">, Aranzadi, </w:t>
            </w:r>
            <w:proofErr w:type="spellStart"/>
            <w:r>
              <w:t>Cizur</w:t>
            </w:r>
            <w:proofErr w:type="spellEnd"/>
            <w:r>
              <w:t xml:space="preserve"> Menor, 2008, 232 pp.</w:t>
            </w:r>
          </w:p>
          <w:p w:rsidR="00E05C13" w:rsidRDefault="00E05C13" w:rsidP="00E05C13"/>
          <w:p w:rsidR="00E05C13" w:rsidRDefault="00E05C13" w:rsidP="00E05C13">
            <w:r w:rsidRPr="00E05C13">
              <w:rPr>
                <w:i/>
              </w:rPr>
              <w:t>Los equipos conjuntos de investigación penal en el marco de la cooperación policial y judicial entre los Estados de la Unión Europea</w:t>
            </w:r>
            <w:r>
              <w:t xml:space="preserve">, </w:t>
            </w:r>
            <w:proofErr w:type="spellStart"/>
            <w:r>
              <w:t>Colex</w:t>
            </w:r>
            <w:proofErr w:type="spellEnd"/>
            <w:r>
              <w:t>, Majadahonda, 2006, 262 pp.</w:t>
            </w:r>
          </w:p>
          <w:p w:rsidR="00E05C13" w:rsidRDefault="00E05C13" w:rsidP="00E05C13"/>
          <w:p w:rsidR="00E05C13" w:rsidRDefault="00E05C13" w:rsidP="00E05C13">
            <w:r w:rsidRPr="00E05C13">
              <w:rPr>
                <w:i/>
              </w:rPr>
              <w:t>El tratamiento de las cuestiones procesales y la audiencia previa al juicio en la Ley de Enjuiciamiento Civil</w:t>
            </w:r>
            <w:r>
              <w:t xml:space="preserve"> (con </w:t>
            </w:r>
            <w:proofErr w:type="spellStart"/>
            <w:r>
              <w:t>Banacloche</w:t>
            </w:r>
            <w:proofErr w:type="spellEnd"/>
            <w:r>
              <w:t xml:space="preserve"> Palao, Gascón </w:t>
            </w:r>
            <w:proofErr w:type="spellStart"/>
            <w:r>
              <w:t>Inchausti</w:t>
            </w:r>
            <w:proofErr w:type="spellEnd"/>
            <w:r>
              <w:t xml:space="preserve"> y Gutiérrez </w:t>
            </w:r>
            <w:proofErr w:type="spellStart"/>
            <w:r>
              <w:t>Berlinches</w:t>
            </w:r>
            <w:proofErr w:type="spellEnd"/>
            <w:r>
              <w:t xml:space="preserve">), </w:t>
            </w:r>
            <w:proofErr w:type="spellStart"/>
            <w:r>
              <w:t>Civitas</w:t>
            </w:r>
            <w:proofErr w:type="spellEnd"/>
            <w:r>
              <w:t>, Madrid, 2005, 528 pp. [2.ª ed., 2009]. – Autor único del Capítulo V, “El acto de celebración de la audiencia previa al juicio”, pp. 360-452 [2.ª ed., pp. 346-446].</w:t>
            </w:r>
          </w:p>
          <w:p w:rsidR="00E05C13" w:rsidRDefault="00E05C13" w:rsidP="00E05C13"/>
          <w:p w:rsidR="00E05C13" w:rsidRDefault="00E05C13" w:rsidP="00E05C13">
            <w:r w:rsidRPr="00E05C13">
              <w:rPr>
                <w:i/>
              </w:rPr>
              <w:t>La preclusión en el proceso civil</w:t>
            </w:r>
            <w:r>
              <w:t xml:space="preserve">, </w:t>
            </w:r>
            <w:proofErr w:type="spellStart"/>
            <w:r>
              <w:t>Civitas</w:t>
            </w:r>
            <w:proofErr w:type="spellEnd"/>
            <w:r>
              <w:t>, Madrid, 2004, 445 pp.</w:t>
            </w:r>
          </w:p>
          <w:p w:rsidR="00E05C13" w:rsidRDefault="00E05C13" w:rsidP="00E05C13"/>
          <w:p w:rsidR="00E05C13" w:rsidRPr="00E02D0B" w:rsidRDefault="00E05C13" w:rsidP="00E05C13">
            <w:pPr>
              <w:rPr>
                <w:b/>
              </w:rPr>
            </w:pPr>
          </w:p>
          <w:p w:rsidR="00E05C13" w:rsidRPr="00E02D0B" w:rsidRDefault="00E05C13" w:rsidP="00E05C13">
            <w:pPr>
              <w:rPr>
                <w:b/>
                <w:lang w:val="en-GB"/>
              </w:rPr>
            </w:pPr>
            <w:r w:rsidRPr="00E02D0B">
              <w:rPr>
                <w:b/>
                <w:lang w:val="en-GB"/>
              </w:rPr>
              <w:t xml:space="preserve">b) </w:t>
            </w:r>
            <w:proofErr w:type="spellStart"/>
            <w:r w:rsidRPr="00E02D0B">
              <w:rPr>
                <w:b/>
                <w:lang w:val="en-GB"/>
              </w:rPr>
              <w:t>Contribuciones</w:t>
            </w:r>
            <w:proofErr w:type="spellEnd"/>
            <w:r w:rsidRPr="00E02D0B">
              <w:rPr>
                <w:b/>
                <w:lang w:val="en-GB"/>
              </w:rPr>
              <w:t xml:space="preserve"> a </w:t>
            </w:r>
            <w:proofErr w:type="spellStart"/>
            <w:r w:rsidRPr="00E02D0B">
              <w:rPr>
                <w:b/>
                <w:lang w:val="en-GB"/>
              </w:rPr>
              <w:t>obras</w:t>
            </w:r>
            <w:proofErr w:type="spellEnd"/>
            <w:r w:rsidRPr="00E02D0B">
              <w:rPr>
                <w:b/>
                <w:lang w:val="en-GB"/>
              </w:rPr>
              <w:t xml:space="preserve"> </w:t>
            </w:r>
            <w:proofErr w:type="spellStart"/>
            <w:r w:rsidRPr="00E02D0B">
              <w:rPr>
                <w:b/>
                <w:lang w:val="en-GB"/>
              </w:rPr>
              <w:t>colectivas</w:t>
            </w:r>
            <w:proofErr w:type="spellEnd"/>
          </w:p>
          <w:p w:rsidR="00E05C13" w:rsidRPr="00E05C13" w:rsidRDefault="00E05C13" w:rsidP="00E05C13">
            <w:pPr>
              <w:rPr>
                <w:lang w:val="en-GB"/>
              </w:rPr>
            </w:pPr>
          </w:p>
          <w:p w:rsidR="00E05C13" w:rsidRPr="00E05C13" w:rsidRDefault="00E05C13" w:rsidP="00E05C13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E05C13">
              <w:rPr>
                <w:lang w:val="en-GB"/>
              </w:rPr>
              <w:t>Harmonisation of procedural rules on access to information and evidence in civil cases:  towards a common set of provisions inspired in the EU Directives on intellectual property and competition damages?</w:t>
            </w:r>
            <w:proofErr w:type="gramStart"/>
            <w:r w:rsidR="00E02D0B">
              <w:rPr>
                <w:lang w:val="en-GB"/>
              </w:rPr>
              <w:t>”</w:t>
            </w:r>
            <w:r w:rsidRPr="00E05C13">
              <w:rPr>
                <w:lang w:val="en-GB"/>
              </w:rPr>
              <w:t>,</w:t>
            </w:r>
            <w:proofErr w:type="gramEnd"/>
            <w:r w:rsidRPr="00E05C13">
              <w:rPr>
                <w:lang w:val="en-GB"/>
              </w:rPr>
              <w:t xml:space="preserve"> </w:t>
            </w:r>
            <w:proofErr w:type="spellStart"/>
            <w:r w:rsidRPr="00E05C13">
              <w:rPr>
                <w:lang w:val="en-GB"/>
              </w:rPr>
              <w:t>en</w:t>
            </w:r>
            <w:proofErr w:type="spellEnd"/>
            <w:r w:rsidRPr="00E05C13">
              <w:rPr>
                <w:lang w:val="en-GB"/>
              </w:rPr>
              <w:t xml:space="preserve"> Hess, B., and </w:t>
            </w:r>
            <w:proofErr w:type="spellStart"/>
            <w:r w:rsidRPr="00E05C13">
              <w:rPr>
                <w:lang w:val="en-GB"/>
              </w:rPr>
              <w:t>Gascón</w:t>
            </w:r>
            <w:proofErr w:type="spellEnd"/>
            <w:r w:rsidRPr="00E05C13">
              <w:rPr>
                <w:lang w:val="en-GB"/>
              </w:rPr>
              <w:t xml:space="preserve">, F. (eds.), </w:t>
            </w:r>
            <w:proofErr w:type="spellStart"/>
            <w:r w:rsidRPr="00E05C13">
              <w:rPr>
                <w:lang w:val="en-GB"/>
              </w:rPr>
              <w:t>Título</w:t>
            </w:r>
            <w:proofErr w:type="spellEnd"/>
            <w:r w:rsidRPr="00E05C13">
              <w:rPr>
                <w:lang w:val="en-GB"/>
              </w:rPr>
              <w:t xml:space="preserve"> </w:t>
            </w:r>
            <w:proofErr w:type="spellStart"/>
            <w:r w:rsidRPr="00E05C13">
              <w:rPr>
                <w:lang w:val="en-GB"/>
              </w:rPr>
              <w:t>por</w:t>
            </w:r>
            <w:proofErr w:type="spellEnd"/>
            <w:r w:rsidRPr="00E05C13">
              <w:rPr>
                <w:lang w:val="en-GB"/>
              </w:rPr>
              <w:t xml:space="preserve"> </w:t>
            </w:r>
            <w:proofErr w:type="spellStart"/>
            <w:r w:rsidRPr="00E05C13">
              <w:rPr>
                <w:lang w:val="en-GB"/>
              </w:rPr>
              <w:t>decidir</w:t>
            </w:r>
            <w:proofErr w:type="spellEnd"/>
            <w:r w:rsidRPr="00E05C13">
              <w:rPr>
                <w:lang w:val="en-GB"/>
              </w:rPr>
              <w:t xml:space="preserve">, </w:t>
            </w:r>
            <w:proofErr w:type="spellStart"/>
            <w:r w:rsidRPr="00E05C13">
              <w:rPr>
                <w:lang w:val="en-GB"/>
              </w:rPr>
              <w:t>Intersentia</w:t>
            </w:r>
            <w:proofErr w:type="spellEnd"/>
            <w:r w:rsidRPr="00E05C13">
              <w:rPr>
                <w:lang w:val="en-GB"/>
              </w:rPr>
              <w:t xml:space="preserve">, Cambridge, </w:t>
            </w:r>
            <w:proofErr w:type="spellStart"/>
            <w:r w:rsidRPr="00E05C13">
              <w:rPr>
                <w:lang w:val="en-GB"/>
              </w:rPr>
              <w:t>en</w:t>
            </w:r>
            <w:proofErr w:type="spellEnd"/>
            <w:r w:rsidRPr="00E05C13">
              <w:rPr>
                <w:lang w:val="en-GB"/>
              </w:rPr>
              <w:t xml:space="preserve"> </w:t>
            </w:r>
            <w:proofErr w:type="spellStart"/>
            <w:r w:rsidRPr="00E05C13">
              <w:rPr>
                <w:lang w:val="en-GB"/>
              </w:rPr>
              <w:t>prensa</w:t>
            </w:r>
            <w:proofErr w:type="spellEnd"/>
            <w:r w:rsidRPr="00E05C13">
              <w:rPr>
                <w:lang w:val="en-GB"/>
              </w:rPr>
              <w:t>.</w:t>
            </w:r>
          </w:p>
          <w:p w:rsidR="00E05C13" w:rsidRPr="00E05C13" w:rsidRDefault="00E05C13" w:rsidP="00E05C13">
            <w:pPr>
              <w:rPr>
                <w:lang w:val="en-GB"/>
              </w:rPr>
            </w:pPr>
          </w:p>
          <w:p w:rsidR="00E05C13" w:rsidRDefault="00E05C13" w:rsidP="00E05C13">
            <w:r>
              <w:t xml:space="preserve">“Costas en litigio sobre cláusula suelo y principio de efectividad del Derecho de la Unión Europea”, en </w:t>
            </w:r>
            <w:r w:rsidRPr="00E02D0B">
              <w:rPr>
                <w:i/>
              </w:rPr>
              <w:t>Comentarios a las sentencias de unificación de doctrina (Civil y Mercantil) – Vol. 9 (2017)</w:t>
            </w:r>
            <w:r>
              <w:t xml:space="preserve">, </w:t>
            </w:r>
            <w:proofErr w:type="spellStart"/>
            <w:r>
              <w:t>Dykinson</w:t>
            </w:r>
            <w:proofErr w:type="spellEnd"/>
            <w:r>
              <w:t>, Madrid, 2018, pp. 309-324.</w:t>
            </w:r>
          </w:p>
          <w:p w:rsidR="00E05C13" w:rsidRDefault="00E05C13" w:rsidP="00E05C13"/>
          <w:p w:rsidR="00E05C13" w:rsidRPr="00E05C13" w:rsidRDefault="00E05C13" w:rsidP="00E05C13">
            <w:pPr>
              <w:rPr>
                <w:lang w:val="en-GB"/>
              </w:rPr>
            </w:pPr>
            <w:r w:rsidRPr="00E05C13">
              <w:rPr>
                <w:lang w:val="en-GB"/>
              </w:rPr>
              <w:t xml:space="preserve">“Evaluation of evidence by the Spanish civil courts”, </w:t>
            </w:r>
            <w:proofErr w:type="spellStart"/>
            <w:r w:rsidRPr="00E05C13">
              <w:rPr>
                <w:lang w:val="en-GB"/>
              </w:rPr>
              <w:t>en</w:t>
            </w:r>
            <w:proofErr w:type="spellEnd"/>
            <w:r w:rsidRPr="00E05C13">
              <w:rPr>
                <w:lang w:val="en-GB"/>
              </w:rPr>
              <w:t xml:space="preserve"> </w:t>
            </w:r>
            <w:r w:rsidRPr="00E02D0B">
              <w:rPr>
                <w:i/>
                <w:lang w:val="en-GB"/>
              </w:rPr>
              <w:t>Evidence in Spanish and Greek procedural law</w:t>
            </w:r>
            <w:r w:rsidRPr="00E05C13">
              <w:rPr>
                <w:lang w:val="en-GB"/>
              </w:rPr>
              <w:t xml:space="preserve">, </w:t>
            </w:r>
            <w:proofErr w:type="spellStart"/>
            <w:r w:rsidRPr="00E05C13">
              <w:rPr>
                <w:lang w:val="en-GB"/>
              </w:rPr>
              <w:t>Sakkoulas</w:t>
            </w:r>
            <w:proofErr w:type="spellEnd"/>
            <w:r w:rsidRPr="00E05C13">
              <w:rPr>
                <w:lang w:val="en-GB"/>
              </w:rPr>
              <w:t xml:space="preserve"> Publications, Athens-Thessaloniki, 2018, pp. 75-126.</w:t>
            </w:r>
          </w:p>
          <w:p w:rsidR="00E05C13" w:rsidRPr="00E05C13" w:rsidRDefault="00E05C13" w:rsidP="00E05C13">
            <w:pPr>
              <w:rPr>
                <w:lang w:val="en-GB"/>
              </w:rPr>
            </w:pPr>
          </w:p>
          <w:p w:rsidR="00E05C13" w:rsidRDefault="00E05C13" w:rsidP="00E05C13">
            <w:r>
              <w:t xml:space="preserve">“Rescisión por fraude de acreedores solicitada con posterioridad a una condena penal firme por delito de alzamiento de bienes”, </w:t>
            </w:r>
            <w:r w:rsidRPr="00E02D0B">
              <w:rPr>
                <w:i/>
              </w:rPr>
              <w:t>en Comentarios a las sentencias de unificación de doctrina (Civil y Mercantil) - Vol. 8 (2016)</w:t>
            </w:r>
            <w:r>
              <w:t xml:space="preserve">, </w:t>
            </w:r>
            <w:proofErr w:type="spellStart"/>
            <w:r>
              <w:t>Dykinson</w:t>
            </w:r>
            <w:proofErr w:type="spellEnd"/>
            <w:r>
              <w:t>, Madrid, 2017, pp. 235-252.</w:t>
            </w:r>
          </w:p>
          <w:p w:rsidR="00E05C13" w:rsidRDefault="00E05C13" w:rsidP="00E05C13"/>
          <w:p w:rsidR="00E05C13" w:rsidRDefault="00E05C13" w:rsidP="00E05C13">
            <w:r>
              <w:lastRenderedPageBreak/>
              <w:t xml:space="preserve">“Eficacia inmediata del pronunciamiento judicial de divorcio cuando éste fue solicitado por ambas partes. Momento de la eficacia  de las resoluciones judiciales”, en </w:t>
            </w:r>
            <w:r w:rsidRPr="00E02D0B">
              <w:rPr>
                <w:i/>
              </w:rPr>
              <w:t>Comentarios a las sentencias de unificación de doctrina (Civil y Mercantil) - Vol. 7 (2015)</w:t>
            </w:r>
            <w:r>
              <w:t xml:space="preserve">, </w:t>
            </w:r>
            <w:proofErr w:type="spellStart"/>
            <w:r>
              <w:t>Dykinson</w:t>
            </w:r>
            <w:proofErr w:type="spellEnd"/>
            <w:r>
              <w:t>, Madrid, 2017, pp. 365-379.</w:t>
            </w:r>
          </w:p>
          <w:p w:rsidR="00E05C13" w:rsidRDefault="00E05C13" w:rsidP="00E05C13"/>
          <w:p w:rsidR="00E05C13" w:rsidRDefault="00E05C13" w:rsidP="00E05C13">
            <w:r>
              <w:t xml:space="preserve">“Preclusión, cosa juzgada y seguridad jurídica: a vueltas con el artículo 400 de la Ley de Enjuiciamiento Civil”, en </w:t>
            </w:r>
            <w:r w:rsidRPr="00E02D0B">
              <w:rPr>
                <w:i/>
              </w:rPr>
              <w:t>Derecho, Justicia, Universidad</w:t>
            </w:r>
            <w:r>
              <w:t>, Centro de Estudios Ramón Areces, Madrid, 2016, pp. 3171-3195.</w:t>
            </w:r>
          </w:p>
          <w:p w:rsidR="00E05C13" w:rsidRDefault="00E05C13" w:rsidP="00E05C13"/>
          <w:p w:rsidR="00E05C13" w:rsidRDefault="00E05C13" w:rsidP="00E05C13">
            <w:r>
              <w:t xml:space="preserve">“Diligencias preliminares”, en </w:t>
            </w:r>
            <w:r w:rsidRPr="00E02D0B">
              <w:rPr>
                <w:i/>
              </w:rPr>
              <w:t>Ejercicio Profesional de la Abogacía</w:t>
            </w:r>
            <w:r>
              <w:t xml:space="preserve">, Francis </w:t>
            </w:r>
            <w:proofErr w:type="spellStart"/>
            <w:r>
              <w:t>Lefebvre</w:t>
            </w:r>
            <w:proofErr w:type="spellEnd"/>
            <w:r>
              <w:t xml:space="preserve"> - El Derecho, Madrid, 2016, pp. 240-247</w:t>
            </w:r>
          </w:p>
          <w:p w:rsidR="00E05C13" w:rsidRDefault="00E05C13" w:rsidP="00E05C13"/>
          <w:p w:rsidR="00E05C13" w:rsidRPr="00E05C13" w:rsidRDefault="00E05C13" w:rsidP="00E05C13">
            <w:pPr>
              <w:rPr>
                <w:lang w:val="en-GB"/>
              </w:rPr>
            </w:pPr>
            <w:r w:rsidRPr="00E05C13">
              <w:rPr>
                <w:lang w:val="en-GB"/>
              </w:rPr>
              <w:t xml:space="preserve">“Impartiality and independence of the persons entrusted with Consumer ADR”, </w:t>
            </w:r>
            <w:proofErr w:type="spellStart"/>
            <w:r w:rsidRPr="00E05C13">
              <w:rPr>
                <w:lang w:val="en-GB"/>
              </w:rPr>
              <w:t>en</w:t>
            </w:r>
            <w:proofErr w:type="spellEnd"/>
            <w:r w:rsidRPr="00E05C13">
              <w:rPr>
                <w:lang w:val="en-GB"/>
              </w:rPr>
              <w:t xml:space="preserve"> </w:t>
            </w:r>
            <w:r w:rsidRPr="00E02D0B">
              <w:rPr>
                <w:i/>
                <w:lang w:val="en-GB"/>
              </w:rPr>
              <w:t>The Role of Consumer ADR in the Administration of Justice - New Trends in Access to Justice under EU Directive 2013/11</w:t>
            </w:r>
            <w:r w:rsidRPr="00E05C13">
              <w:rPr>
                <w:lang w:val="en-GB"/>
              </w:rPr>
              <w:t xml:space="preserve">, </w:t>
            </w:r>
            <w:proofErr w:type="spellStart"/>
            <w:r w:rsidRPr="00E05C13">
              <w:rPr>
                <w:lang w:val="en-GB"/>
              </w:rPr>
              <w:t>Sellier</w:t>
            </w:r>
            <w:proofErr w:type="spellEnd"/>
            <w:r w:rsidRPr="00E05C13">
              <w:rPr>
                <w:lang w:val="en-GB"/>
              </w:rPr>
              <w:t xml:space="preserve"> - European Law Publishers, Munich, 2014, pp. 79-102.</w:t>
            </w:r>
          </w:p>
          <w:p w:rsidR="00E05C13" w:rsidRPr="00E05C13" w:rsidRDefault="00E05C13" w:rsidP="00E05C13">
            <w:pPr>
              <w:rPr>
                <w:lang w:val="en-GB"/>
              </w:rPr>
            </w:pPr>
          </w:p>
          <w:p w:rsidR="00E05C13" w:rsidRDefault="00E05C13" w:rsidP="00E05C13">
            <w:r>
              <w:t xml:space="preserve">“La protección del consumidor a través de las reglas sobre carga de la prueba”, en </w:t>
            </w:r>
            <w:r w:rsidRPr="00E02D0B">
              <w:rPr>
                <w:i/>
              </w:rPr>
              <w:t>Cuestiones actuales sobre la protección de los consumidores: tutela penal, civil y arbitral</w:t>
            </w:r>
            <w:r>
              <w:t xml:space="preserve">, </w:t>
            </w:r>
            <w:proofErr w:type="spellStart"/>
            <w:r>
              <w:t>Civitas</w:t>
            </w:r>
            <w:proofErr w:type="spellEnd"/>
            <w:r>
              <w:t>, Madrid, 2010, pp. 227-271.</w:t>
            </w:r>
          </w:p>
          <w:p w:rsidR="00E05C13" w:rsidRDefault="00E05C13" w:rsidP="00E05C13"/>
          <w:p w:rsidR="00E05C13" w:rsidRDefault="00E05C13" w:rsidP="00E05C13">
            <w:r>
              <w:t xml:space="preserve">“Sobre el concepto de resolución definitiva en la Ley de Enjuiciamiento Civil”, en </w:t>
            </w:r>
            <w:r w:rsidRPr="00E02D0B">
              <w:rPr>
                <w:i/>
              </w:rPr>
              <w:t xml:space="preserve">Problemas actuales del proceso iberoamericano </w:t>
            </w:r>
            <w:r>
              <w:t>(vol. II), Centro de Ediciones de la Diputación Provincial de Málaga, Málaga, 2006, pp. 749-758.</w:t>
            </w:r>
          </w:p>
          <w:p w:rsidR="00E05C13" w:rsidRDefault="00E05C13" w:rsidP="00E05C13"/>
          <w:p w:rsidR="00E05C13" w:rsidRDefault="00E05C13" w:rsidP="00E05C13">
            <w:r>
              <w:t xml:space="preserve">“Los equipos conjuntos de investigación en la Unión Europea: una perspectiva española”, en </w:t>
            </w:r>
            <w:r w:rsidRPr="00E02D0B">
              <w:rPr>
                <w:i/>
              </w:rPr>
              <w:t>El Derecho Procesal Penal en la Unión Europea: tendencias actuales y perspectivas de futuro</w:t>
            </w:r>
            <w:r>
              <w:t xml:space="preserve">, </w:t>
            </w:r>
            <w:proofErr w:type="spellStart"/>
            <w:r>
              <w:t>Colex</w:t>
            </w:r>
            <w:proofErr w:type="spellEnd"/>
            <w:r>
              <w:t>, Majadahonda, 2006, pp. 297-334.</w:t>
            </w:r>
          </w:p>
          <w:p w:rsidR="00E05C13" w:rsidRDefault="00E05C13" w:rsidP="00E05C13"/>
          <w:p w:rsidR="00E05C13" w:rsidRDefault="00E05C13" w:rsidP="00E05C13"/>
          <w:p w:rsidR="00E05C13" w:rsidRPr="00E02D0B" w:rsidRDefault="00E05C13" w:rsidP="00E05C13">
            <w:pPr>
              <w:rPr>
                <w:b/>
              </w:rPr>
            </w:pPr>
            <w:r w:rsidRPr="00E02D0B">
              <w:rPr>
                <w:b/>
              </w:rPr>
              <w:t>c) Artículos</w:t>
            </w:r>
          </w:p>
          <w:p w:rsidR="00E02D0B" w:rsidRDefault="00E02D0B" w:rsidP="00E05C13"/>
          <w:p w:rsidR="00E05C13" w:rsidRDefault="00E05C13" w:rsidP="00E05C13">
            <w:r>
              <w:t xml:space="preserve">“¿Es inconstitucional la ‘nueva oficina judicial’? (A propósito del libro Justicia o burocracia)”, </w:t>
            </w:r>
            <w:r w:rsidRPr="00E02D0B">
              <w:rPr>
                <w:i/>
              </w:rPr>
              <w:t>Revista Española de Derecho Constitucional</w:t>
            </w:r>
            <w:r>
              <w:t>, n.º 112, enero-febrero 2018, pp. 387-410.</w:t>
            </w:r>
          </w:p>
          <w:p w:rsidR="00E05C13" w:rsidRDefault="00E05C13" w:rsidP="00E05C13"/>
          <w:p w:rsidR="00E05C13" w:rsidRDefault="00E05C13" w:rsidP="00E05C13">
            <w:r>
              <w:t xml:space="preserve">“Proceso monitorio europeo: la revisión de un requerimiento de pago ejecutivo no procede cuando se basa en circunstancias que el demandado pudo haber tenido en cuenta para presentar un escrito de oposición”, </w:t>
            </w:r>
            <w:r w:rsidRPr="00E02D0B">
              <w:rPr>
                <w:i/>
              </w:rPr>
              <w:t>Cuadernos de Derecho Transnacional</w:t>
            </w:r>
            <w:r>
              <w:t>, 2-2017, vol. 9, pp. 725-736.</w:t>
            </w:r>
          </w:p>
          <w:p w:rsidR="00E05C13" w:rsidRDefault="00E05C13" w:rsidP="00E05C13"/>
          <w:p w:rsidR="00E05C13" w:rsidRDefault="00E05C13" w:rsidP="00E05C13">
            <w:r>
              <w:t xml:space="preserve">“Caducidad y prescripción de la acción en los casos de presentación de la demanda ante tribunal incompetente: A propósito de la STS 1.ª 486/2016, de 14 de julio”, </w:t>
            </w:r>
            <w:r w:rsidRPr="00E02D0B">
              <w:rPr>
                <w:i/>
              </w:rPr>
              <w:t>Diario La Ley</w:t>
            </w:r>
            <w:r>
              <w:t>, n.º 8857, 7 noviembre 2016.</w:t>
            </w:r>
          </w:p>
          <w:p w:rsidR="00E05C13" w:rsidRDefault="00E05C13" w:rsidP="00E05C13"/>
          <w:p w:rsidR="00E05C13" w:rsidRDefault="00E05C13" w:rsidP="00E05C13">
            <w:r>
              <w:t xml:space="preserve">“Imparcialidad de la institución administradora del arbitraje”, </w:t>
            </w:r>
            <w:r w:rsidRPr="00E02D0B">
              <w:rPr>
                <w:i/>
              </w:rPr>
              <w:t>Arbitraje. Revista de arbitraje comercial y de inversiones</w:t>
            </w:r>
            <w:r>
              <w:t>, vol. I, 2008(2), pp. 547-557.</w:t>
            </w:r>
          </w:p>
          <w:p w:rsidR="00E05C13" w:rsidRDefault="00E05C13" w:rsidP="00E05C13"/>
          <w:p w:rsidR="00E05C13" w:rsidRDefault="00E05C13" w:rsidP="00E05C13">
            <w:r>
              <w:lastRenderedPageBreak/>
              <w:t xml:space="preserve">Sobre la posibilidad de revisar la valoración de las pruebas mediante el recurso de casación penal: estado de la cuestión a la luz del derecho del condenado a la revisión de su sentencia y del principio de inmediación”, </w:t>
            </w:r>
            <w:r w:rsidRPr="00E02D0B">
              <w:rPr>
                <w:i/>
              </w:rPr>
              <w:t>La Ley Penal</w:t>
            </w:r>
            <w:r>
              <w:t>, enero 2006, n.º 23, año III, pp. 5-28.</w:t>
            </w:r>
          </w:p>
          <w:p w:rsidR="00E05C13" w:rsidRDefault="00E05C13" w:rsidP="00E05C13"/>
          <w:p w:rsidR="00E05C13" w:rsidRDefault="00E05C13" w:rsidP="00E05C13">
            <w:r>
              <w:t xml:space="preserve">“Huella dactilar, presunción de inocencia, in dubio pro reo y ausencia de duda razonable”, </w:t>
            </w:r>
            <w:r w:rsidRPr="00E02D0B">
              <w:rPr>
                <w:i/>
              </w:rPr>
              <w:t>Tribunales de Justicia</w:t>
            </w:r>
            <w:r>
              <w:t>, 2000, n.º 1, pp. 98-102.</w:t>
            </w:r>
          </w:p>
          <w:p w:rsidR="00E05C13" w:rsidRDefault="00E05C13" w:rsidP="00E05C13"/>
          <w:p w:rsidR="00E05C13" w:rsidRDefault="00E05C13" w:rsidP="00E05C13">
            <w:r>
              <w:t xml:space="preserve">“Mejora de postura tras la tercera subasta en el procedimiento judicial sumario de ejecución hipotecaria”, </w:t>
            </w:r>
            <w:r w:rsidRPr="00E02D0B">
              <w:rPr>
                <w:i/>
              </w:rPr>
              <w:t>Tribunales de Justicia</w:t>
            </w:r>
            <w:r>
              <w:t>, 1999, n.º 5, pp. 475-479.</w:t>
            </w:r>
          </w:p>
          <w:p w:rsidR="00E05C13" w:rsidRDefault="00E05C13" w:rsidP="00E05C13"/>
          <w:p w:rsidR="00E05C13" w:rsidRDefault="00E05C13" w:rsidP="00E05C13">
            <w:r>
              <w:t xml:space="preserve">“Ejecución provisional de condena en costas”, </w:t>
            </w:r>
            <w:r w:rsidRPr="00E02D0B">
              <w:rPr>
                <w:i/>
              </w:rPr>
              <w:t>Tribunales de Justicia</w:t>
            </w:r>
            <w:r>
              <w:t>, 1999, n.º 1, pp. 49- 51.</w:t>
            </w:r>
          </w:p>
          <w:p w:rsidR="00E05C13" w:rsidRDefault="00E05C13" w:rsidP="00E05C13"/>
          <w:p w:rsidR="00E05C13" w:rsidRDefault="00E05C13" w:rsidP="00E05C13">
            <w:r>
              <w:t xml:space="preserve">“Cosa juzgada: acción basada en derecho real de propiedad”, </w:t>
            </w:r>
            <w:r w:rsidRPr="00E02D0B">
              <w:rPr>
                <w:i/>
              </w:rPr>
              <w:t>Tribunales de Justicia</w:t>
            </w:r>
            <w:r>
              <w:t>, 1998, n.º 12, pp. 1267-1270.</w:t>
            </w:r>
          </w:p>
          <w:p w:rsidR="00E05C13" w:rsidRDefault="00E05C13" w:rsidP="00E05C13"/>
          <w:p w:rsidR="001D7F79" w:rsidRDefault="00E05C13" w:rsidP="00E05C13">
            <w:r>
              <w:t xml:space="preserve">“Enervación del desahucio: necesidad de que el demandado tenga conocimiento de la posibilidad de enervación; consecuencias del incumplimiento del artículo 1563.3.º LEC”, </w:t>
            </w:r>
            <w:r w:rsidRPr="00E02D0B">
              <w:rPr>
                <w:i/>
              </w:rPr>
              <w:t>Tribunales de Justicia</w:t>
            </w:r>
            <w:r>
              <w:t>, 1998, n.º 7, pp. 774-777.</w:t>
            </w:r>
          </w:p>
          <w:p w:rsidR="00E02D0B" w:rsidRDefault="00E02D0B" w:rsidP="00E05C13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02D0B" w:rsidRDefault="00E02D0B" w:rsidP="00E02D0B">
            <w:r>
              <w:t>2014 – 2019: Asesor de Sacristán &amp; Rivas Abogados, Madrid, España (www.sacristan-rivas.es)</w:t>
            </w:r>
          </w:p>
          <w:p w:rsidR="00E02D0B" w:rsidRDefault="00E02D0B" w:rsidP="00E02D0B"/>
          <w:p w:rsidR="001D7F79" w:rsidRDefault="00E02D0B" w:rsidP="00E02D0B">
            <w:r>
              <w:t>1998 – 2004: Asesor de JV Abogados, Madrid, España (fundado por José María Valero)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C" w:rsidRDefault="006376BC" w:rsidP="001D7F79">
      <w:pPr>
        <w:spacing w:after="0" w:line="240" w:lineRule="auto"/>
      </w:pPr>
      <w:r>
        <w:separator/>
      </w:r>
    </w:p>
  </w:endnote>
  <w:endnote w:type="continuationSeparator" w:id="0">
    <w:p w:rsidR="006376BC" w:rsidRDefault="006376B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C" w:rsidRDefault="006376BC" w:rsidP="001D7F79">
      <w:pPr>
        <w:spacing w:after="0" w:line="240" w:lineRule="auto"/>
      </w:pPr>
      <w:r>
        <w:separator/>
      </w:r>
    </w:p>
  </w:footnote>
  <w:footnote w:type="continuationSeparator" w:id="0">
    <w:p w:rsidR="006376BC" w:rsidRDefault="006376B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71"/>
    <w:multiLevelType w:val="hybridMultilevel"/>
    <w:tmpl w:val="CD34D1BC"/>
    <w:lvl w:ilvl="0" w:tplc="DFAA2536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23D2"/>
    <w:multiLevelType w:val="hybridMultilevel"/>
    <w:tmpl w:val="BCACB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A4E12"/>
    <w:rsid w:val="001B272D"/>
    <w:rsid w:val="001D5804"/>
    <w:rsid w:val="001D7F79"/>
    <w:rsid w:val="002726C7"/>
    <w:rsid w:val="002E0289"/>
    <w:rsid w:val="003A369F"/>
    <w:rsid w:val="004D76B6"/>
    <w:rsid w:val="00506DA3"/>
    <w:rsid w:val="0055671E"/>
    <w:rsid w:val="005B38F9"/>
    <w:rsid w:val="006376BC"/>
    <w:rsid w:val="006A0346"/>
    <w:rsid w:val="006E5F82"/>
    <w:rsid w:val="0072020E"/>
    <w:rsid w:val="007579F8"/>
    <w:rsid w:val="00760D07"/>
    <w:rsid w:val="00780D55"/>
    <w:rsid w:val="00863858"/>
    <w:rsid w:val="008C6CC7"/>
    <w:rsid w:val="00905815"/>
    <w:rsid w:val="00974CD4"/>
    <w:rsid w:val="00990AA2"/>
    <w:rsid w:val="00AA6974"/>
    <w:rsid w:val="00B32F6A"/>
    <w:rsid w:val="00CC3283"/>
    <w:rsid w:val="00D74E35"/>
    <w:rsid w:val="00E02D0B"/>
    <w:rsid w:val="00E05C13"/>
    <w:rsid w:val="00E12336"/>
    <w:rsid w:val="00E4056B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2019-04-15T07:56:00Z</dcterms:created>
  <dcterms:modified xsi:type="dcterms:W3CDTF">2019-05-06T19:35:00Z</dcterms:modified>
</cp:coreProperties>
</file>